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4B" w:rsidRDefault="00B76E4B" w:rsidP="00C0058C">
      <w:pPr>
        <w:pStyle w:val="Nagwek1"/>
        <w:jc w:val="center"/>
        <w:rPr>
          <w:sz w:val="24"/>
        </w:rPr>
      </w:pPr>
      <w:r>
        <w:rPr>
          <w:sz w:val="24"/>
        </w:rPr>
        <w:t>PRZEDMIOTOWY SYSTE</w:t>
      </w:r>
      <w:r>
        <w:rPr>
          <w:sz w:val="24"/>
        </w:rPr>
        <w:t>M OCENIANIA Z CHEMII</w:t>
      </w:r>
      <w:bookmarkStart w:id="0" w:name="_GoBack"/>
      <w:bookmarkEnd w:id="0"/>
    </w:p>
    <w:p w:rsidR="00B76E4B" w:rsidRDefault="00B76E4B" w:rsidP="00B76E4B">
      <w:pPr>
        <w:jc w:val="both"/>
      </w:pPr>
    </w:p>
    <w:p w:rsidR="00B76E4B" w:rsidRDefault="00B76E4B" w:rsidP="00B76E4B">
      <w:pPr>
        <w:jc w:val="both"/>
      </w:pPr>
      <w:r>
        <w:t>1.Ocenianiu podlegają:</w:t>
      </w:r>
    </w:p>
    <w:p w:rsidR="00B76E4B" w:rsidRDefault="00B76E4B" w:rsidP="00B76E4B">
      <w:pPr>
        <w:numPr>
          <w:ilvl w:val="1"/>
          <w:numId w:val="1"/>
        </w:numPr>
        <w:jc w:val="both"/>
      </w:pPr>
      <w:proofErr w:type="gramStart"/>
      <w:r>
        <w:t>wypowiedzi</w:t>
      </w:r>
      <w:proofErr w:type="gramEnd"/>
      <w:r>
        <w:t xml:space="preserve"> ustne (przy odpowiedzi ustnej obowiązuje znajomość materiału z trzech ostatnich lekcji, w przypadku lekcji powtórzeniowych – z całego działu)</w:t>
      </w:r>
      <w:r>
        <w:t>,</w:t>
      </w:r>
    </w:p>
    <w:p w:rsidR="00B76E4B" w:rsidRDefault="00B76E4B" w:rsidP="00B76E4B">
      <w:pPr>
        <w:numPr>
          <w:ilvl w:val="1"/>
          <w:numId w:val="1"/>
        </w:numPr>
        <w:jc w:val="both"/>
      </w:pPr>
      <w:proofErr w:type="gramStart"/>
      <w:r>
        <w:t>sprawdziany</w:t>
      </w:r>
      <w:proofErr w:type="gramEnd"/>
      <w:r>
        <w:t xml:space="preserve"> pisemne</w:t>
      </w:r>
      <w:r>
        <w:t>,</w:t>
      </w:r>
    </w:p>
    <w:p w:rsidR="00B76E4B" w:rsidRDefault="00B76E4B" w:rsidP="00B76E4B">
      <w:pPr>
        <w:numPr>
          <w:ilvl w:val="1"/>
          <w:numId w:val="1"/>
        </w:numPr>
        <w:jc w:val="both"/>
      </w:pPr>
      <w:proofErr w:type="gramStart"/>
      <w:r>
        <w:t>kartkówki (jeśli</w:t>
      </w:r>
      <w:proofErr w:type="gramEnd"/>
      <w:r>
        <w:t xml:space="preserve"> obejmują trzy ostatnie tematy – nie muszą być zapowiadane)</w:t>
      </w:r>
      <w:r>
        <w:t>,</w:t>
      </w:r>
    </w:p>
    <w:p w:rsidR="00B76E4B" w:rsidRDefault="00B76E4B" w:rsidP="00B76E4B">
      <w:pPr>
        <w:numPr>
          <w:ilvl w:val="1"/>
          <w:numId w:val="1"/>
        </w:numPr>
        <w:jc w:val="both"/>
      </w:pPr>
      <w:proofErr w:type="gramStart"/>
      <w:r>
        <w:t>prace</w:t>
      </w:r>
      <w:proofErr w:type="gramEnd"/>
      <w:r>
        <w:t xml:space="preserve"> domowe (treść, systematyczność odrabiania)</w:t>
      </w:r>
      <w:r>
        <w:t>,</w:t>
      </w:r>
    </w:p>
    <w:p w:rsidR="00B76E4B" w:rsidRDefault="00B76E4B" w:rsidP="00B76E4B">
      <w:pPr>
        <w:numPr>
          <w:ilvl w:val="1"/>
          <w:numId w:val="1"/>
        </w:numPr>
        <w:jc w:val="both"/>
      </w:pPr>
      <w:proofErr w:type="gramStart"/>
      <w:r>
        <w:t>praca</w:t>
      </w:r>
      <w:proofErr w:type="gramEnd"/>
      <w:r>
        <w:t xml:space="preserve"> na lekcji, aktywność</w:t>
      </w:r>
      <w:r>
        <w:t>.</w:t>
      </w:r>
    </w:p>
    <w:p w:rsidR="00B76E4B" w:rsidRDefault="00B76E4B" w:rsidP="00B76E4B">
      <w:pPr>
        <w:jc w:val="both"/>
      </w:pPr>
      <w:r>
        <w:t>2.W przypadku sprawdzianów pisemnych i kartkówek przyjmuje się skalę punktową przeliczaną na oceny cyfrowe wg kryteriów:</w:t>
      </w:r>
    </w:p>
    <w:p w:rsidR="00B76E4B" w:rsidRDefault="00B76E4B" w:rsidP="00B76E4B">
      <w:pPr>
        <w:ind w:left="795"/>
        <w:jc w:val="both"/>
        <w:rPr>
          <w:b/>
          <w:bCs/>
        </w:rPr>
      </w:pPr>
      <w:proofErr w:type="gramStart"/>
      <w:r>
        <w:t>100% - 90%  ocena</w:t>
      </w:r>
      <w:proofErr w:type="gramEnd"/>
      <w:r>
        <w:t xml:space="preserve"> </w:t>
      </w:r>
      <w:r>
        <w:rPr>
          <w:b/>
          <w:bCs/>
        </w:rPr>
        <w:t>bardzo dobra</w:t>
      </w:r>
    </w:p>
    <w:p w:rsidR="00B76E4B" w:rsidRDefault="00B76E4B" w:rsidP="00B76E4B">
      <w:pPr>
        <w:ind w:left="795"/>
        <w:jc w:val="both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t>89% - 75%   ocena</w:t>
      </w:r>
      <w:proofErr w:type="gramEnd"/>
      <w:r>
        <w:t xml:space="preserve"> </w:t>
      </w:r>
      <w:r>
        <w:rPr>
          <w:b/>
          <w:bCs/>
        </w:rPr>
        <w:t>dobra</w:t>
      </w:r>
    </w:p>
    <w:p w:rsidR="00B76E4B" w:rsidRDefault="00B76E4B" w:rsidP="00B76E4B">
      <w:pPr>
        <w:ind w:left="795"/>
        <w:jc w:val="both"/>
        <w:rPr>
          <w:b/>
          <w:bCs/>
        </w:rPr>
      </w:pPr>
      <w:r>
        <w:t xml:space="preserve"> </w:t>
      </w:r>
      <w:proofErr w:type="gramStart"/>
      <w:r>
        <w:t>74% - 50%   ocena</w:t>
      </w:r>
      <w:proofErr w:type="gramEnd"/>
      <w:r>
        <w:t xml:space="preserve"> </w:t>
      </w:r>
      <w:r>
        <w:rPr>
          <w:b/>
          <w:bCs/>
        </w:rPr>
        <w:t>dostateczna</w:t>
      </w:r>
    </w:p>
    <w:p w:rsidR="00B76E4B" w:rsidRDefault="00B76E4B" w:rsidP="00B76E4B">
      <w:pPr>
        <w:ind w:left="795"/>
        <w:jc w:val="both"/>
        <w:rPr>
          <w:b/>
          <w:bCs/>
        </w:rPr>
      </w:pPr>
      <w:r>
        <w:t xml:space="preserve"> </w:t>
      </w:r>
      <w:proofErr w:type="gramStart"/>
      <w:r>
        <w:t>49% - 30%   ocena</w:t>
      </w:r>
      <w:proofErr w:type="gramEnd"/>
      <w:r>
        <w:t xml:space="preserve"> </w:t>
      </w:r>
      <w:r>
        <w:rPr>
          <w:b/>
          <w:bCs/>
        </w:rPr>
        <w:t>dopuszczająca</w:t>
      </w:r>
    </w:p>
    <w:p w:rsidR="00B76E4B" w:rsidRDefault="00B76E4B" w:rsidP="00B76E4B">
      <w:pPr>
        <w:ind w:left="795"/>
        <w:jc w:val="both"/>
      </w:pPr>
      <w:r>
        <w:rPr>
          <w:b/>
          <w:bCs/>
        </w:rPr>
        <w:t xml:space="preserve"> </w:t>
      </w:r>
      <w:proofErr w:type="gramStart"/>
      <w:r>
        <w:t>29% - 0%     ocena</w:t>
      </w:r>
      <w:proofErr w:type="gramEnd"/>
      <w:r>
        <w:t xml:space="preserve"> </w:t>
      </w:r>
      <w:r>
        <w:rPr>
          <w:b/>
          <w:bCs/>
        </w:rPr>
        <w:t>niedostateczna</w:t>
      </w:r>
    </w:p>
    <w:p w:rsidR="00B76E4B" w:rsidRDefault="00B76E4B" w:rsidP="00B76E4B">
      <w:pPr>
        <w:jc w:val="both"/>
      </w:pPr>
      <w:r>
        <w:t xml:space="preserve">Ocenę </w:t>
      </w:r>
      <w:r>
        <w:rPr>
          <w:b/>
          <w:bCs/>
        </w:rPr>
        <w:t>celującą</w:t>
      </w:r>
      <w:r>
        <w:t xml:space="preserve"> uczeń uzyskuje w przypadku, gdy osiągnie 95% punktów i rozwiąże zadanie dodatkowe. </w:t>
      </w:r>
    </w:p>
    <w:p w:rsidR="00B76E4B" w:rsidRDefault="00B76E4B" w:rsidP="00B76E4B">
      <w:pPr>
        <w:jc w:val="both"/>
      </w:pPr>
      <w:r>
        <w:t>Ocenę celującą uczeń może otrzymać:</w:t>
      </w:r>
    </w:p>
    <w:p w:rsidR="00B76E4B" w:rsidRDefault="00B76E4B" w:rsidP="00B76E4B">
      <w:pPr>
        <w:numPr>
          <w:ilvl w:val="0"/>
          <w:numId w:val="2"/>
        </w:numPr>
        <w:jc w:val="both"/>
      </w:pPr>
      <w:proofErr w:type="gramStart"/>
      <w:r>
        <w:t>za</w:t>
      </w:r>
      <w:proofErr w:type="gramEnd"/>
      <w:r>
        <w:t xml:space="preserve"> pracę pisemną obejmującą wiadomości i umiejętności z całego działu,</w:t>
      </w:r>
    </w:p>
    <w:p w:rsidR="00B76E4B" w:rsidRDefault="00B76E4B" w:rsidP="00B76E4B">
      <w:pPr>
        <w:numPr>
          <w:ilvl w:val="0"/>
          <w:numId w:val="2"/>
        </w:numPr>
        <w:jc w:val="both"/>
      </w:pPr>
      <w:proofErr w:type="gramStart"/>
      <w:r>
        <w:t>z</w:t>
      </w:r>
      <w:proofErr w:type="gramEnd"/>
      <w:r>
        <w:t xml:space="preserve"> jego części, jeśli dotyczy treści o dużym stopniu trudności,</w:t>
      </w:r>
    </w:p>
    <w:p w:rsidR="00B76E4B" w:rsidRDefault="00B76E4B" w:rsidP="00B76E4B">
      <w:pPr>
        <w:numPr>
          <w:ilvl w:val="0"/>
          <w:numId w:val="2"/>
        </w:numPr>
        <w:jc w:val="both"/>
      </w:pPr>
      <w:r>
        <w:t>za inne prace lub wypowiedzi ustne, jeśl</w:t>
      </w:r>
      <w:r>
        <w:t xml:space="preserve">i świadczą o umiejętności </w:t>
      </w:r>
      <w:proofErr w:type="gramStart"/>
      <w:r>
        <w:t>rozwią</w:t>
      </w:r>
      <w:r>
        <w:t>zywania  i</w:t>
      </w:r>
      <w:proofErr w:type="gramEnd"/>
      <w:r>
        <w:t> opisywania problemów wymagających twórczego myślenia</w:t>
      </w:r>
    </w:p>
    <w:p w:rsidR="00B76E4B" w:rsidRDefault="00B76E4B" w:rsidP="00B76E4B">
      <w:pPr>
        <w:jc w:val="both"/>
        <w:rPr>
          <w:b/>
          <w:bCs/>
          <w:color w:val="000000"/>
        </w:rPr>
      </w:pPr>
      <w:r>
        <w:t>3.</w:t>
      </w:r>
      <w:r>
        <w:rPr>
          <w:b/>
          <w:bCs/>
        </w:rPr>
        <w:t xml:space="preserve">Wystawienia oceny półrocznej i rocznej dokonuje się na podstawie ocen cząstkowych, przy czym </w:t>
      </w:r>
      <w:r>
        <w:rPr>
          <w:b/>
          <w:bCs/>
          <w:color w:val="000000"/>
        </w:rPr>
        <w:t>większą wagę mają oceny ze sprawdzianów, w drugiej kolejności odpowiedzi ustne i kartkówki, pozostałe oceny są wspomagające.</w:t>
      </w:r>
    </w:p>
    <w:p w:rsidR="00B76E4B" w:rsidRDefault="00B76E4B" w:rsidP="00B76E4B">
      <w:pPr>
        <w:jc w:val="both"/>
      </w:pPr>
      <w:r>
        <w:t>4.Uczeń może być nieprz</w:t>
      </w:r>
      <w:r>
        <w:t>ygotowany bez podania przyczyny:</w:t>
      </w:r>
    </w:p>
    <w:p w:rsidR="00B76E4B" w:rsidRDefault="00B76E4B" w:rsidP="00B76E4B">
      <w:pPr>
        <w:ind w:left="795"/>
        <w:jc w:val="both"/>
      </w:pPr>
      <w:r>
        <w:t xml:space="preserve">      -2 razy w półroczu pr</w:t>
      </w:r>
      <w:r>
        <w:t>zy 2 godz. w tygodniu</w:t>
      </w:r>
    </w:p>
    <w:p w:rsidR="00B76E4B" w:rsidRDefault="00B76E4B" w:rsidP="00B76E4B">
      <w:pPr>
        <w:jc w:val="both"/>
      </w:pPr>
      <w:r>
        <w:t>5.Nieprzygotowanie uczeń zgłasza po odczytaniu obecności przez nauczyciela, podając swój numer z dziennika. Nauczyciel odnotowuje w dzienniku datę zgłoszenia nieprzygotowania.</w:t>
      </w:r>
    </w:p>
    <w:p w:rsidR="00B76E4B" w:rsidRDefault="00B76E4B" w:rsidP="00B76E4B">
      <w:pPr>
        <w:jc w:val="both"/>
      </w:pPr>
      <w:r>
        <w:t>6.Uczeń, który spóźnił się na lekcję traci prawo do zgłoszenia na niej nieprzygotowania.</w:t>
      </w:r>
    </w:p>
    <w:p w:rsidR="00B76E4B" w:rsidRDefault="00B76E4B" w:rsidP="00B76E4B">
      <w:pPr>
        <w:jc w:val="both"/>
      </w:pPr>
      <w:r>
        <w:t>7.Uczeń nie może zgłosić nieprzygotowania na lekcji powtórzeniowej.</w:t>
      </w:r>
    </w:p>
    <w:p w:rsidR="00B76E4B" w:rsidRDefault="00B76E4B" w:rsidP="00B76E4B">
      <w:pPr>
        <w:jc w:val="both"/>
      </w:pPr>
      <w:r>
        <w:t xml:space="preserve">8. Uczeń powinien zgłosić każdorazowy brak zeszytu oraz każdorazowy brak pracy domowej. </w:t>
      </w:r>
    </w:p>
    <w:p w:rsidR="00B76E4B" w:rsidRDefault="00B76E4B" w:rsidP="00B76E4B">
      <w:pPr>
        <w:jc w:val="both"/>
      </w:pPr>
      <w:r>
        <w:t>W przypadku niepoinformowania o takim braku nauczyciela, uczeń może uzyskać ocenę niedostateczną. Uczeń może zgłosić, bez podania przyczyny, jeden brak pracy domowej w półroczu. Uczeń, który nie prowadzi zeszytu systematycznie, może uzyskać ocenę niedostateczną.</w:t>
      </w:r>
    </w:p>
    <w:p w:rsidR="00B76E4B" w:rsidRDefault="00B76E4B" w:rsidP="00B76E4B">
      <w:pPr>
        <w:jc w:val="both"/>
      </w:pPr>
      <w:r>
        <w:t xml:space="preserve">9.W przypadku nieobecności na sprawdzianie </w:t>
      </w:r>
      <w:r>
        <w:rPr>
          <w:color w:val="000000"/>
        </w:rPr>
        <w:t>czy kartkówce,</w:t>
      </w:r>
      <w:r>
        <w:t xml:space="preserve"> uczeń zdaje materiał objęty </w:t>
      </w:r>
      <w:r>
        <w:rPr>
          <w:color w:val="000000"/>
        </w:rPr>
        <w:t>pracą pisemną</w:t>
      </w:r>
      <w:r>
        <w:t xml:space="preserve"> w formie pisemnej na najbliższej lekcji, na której jest obecny (w szczególnych przypadkach w innym terminie, po jego uzgodnieniu z nauczycielem uczącym).</w:t>
      </w:r>
    </w:p>
    <w:p w:rsidR="00B76E4B" w:rsidRDefault="00B76E4B" w:rsidP="00B76E4B">
      <w:pPr>
        <w:jc w:val="both"/>
      </w:pPr>
      <w:r>
        <w:t xml:space="preserve">10. Uczeń może poprawić ocenę ze sprawdzianu lub z kartkówki w terminie 2 tygodni od dnia, w którym kartkówka czy sprawdzian zostały omówione na lekcji, z wyjątkiem okresu wystawiania ocen półrocznych i rocznych. </w:t>
      </w:r>
    </w:p>
    <w:p w:rsidR="00B76E4B" w:rsidRDefault="00B76E4B" w:rsidP="00B76E4B">
      <w:pPr>
        <w:jc w:val="both"/>
        <w:rPr>
          <w:sz w:val="36"/>
        </w:rPr>
      </w:pPr>
      <w:r>
        <w:t>11.Szczegółowe wymagania na poszczególne stopnie szkolne znajdują się u nauczyciela przedmiotu oraz są umieszczone na stronie internetowej szkoły.</w:t>
      </w:r>
      <w:r>
        <w:rPr>
          <w:sz w:val="36"/>
        </w:rPr>
        <w:tab/>
      </w:r>
    </w:p>
    <w:p w:rsidR="00582FF9" w:rsidRDefault="00582FF9"/>
    <w:sectPr w:rsidR="00582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151A"/>
    <w:multiLevelType w:val="hybridMultilevel"/>
    <w:tmpl w:val="4AD89874"/>
    <w:lvl w:ilvl="0" w:tplc="89D671F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41B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40F88"/>
    <w:multiLevelType w:val="hybridMultilevel"/>
    <w:tmpl w:val="FF04008A"/>
    <w:lvl w:ilvl="0" w:tplc="0415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88"/>
    <w:rsid w:val="00313C88"/>
    <w:rsid w:val="00582FF9"/>
    <w:rsid w:val="00B76E4B"/>
    <w:rsid w:val="00C0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B00C0-A6FB-4FB7-9551-C486BF30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6E4B"/>
    <w:pPr>
      <w:keepNext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E4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</dc:creator>
  <cp:keywords/>
  <dc:description/>
  <cp:lastModifiedBy>Robert Mo</cp:lastModifiedBy>
  <cp:revision>4</cp:revision>
  <dcterms:created xsi:type="dcterms:W3CDTF">2017-09-10T16:02:00Z</dcterms:created>
  <dcterms:modified xsi:type="dcterms:W3CDTF">2017-09-10T16:05:00Z</dcterms:modified>
</cp:coreProperties>
</file>